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C76" w:rsidRDefault="002C6971" w:rsidP="00EE0C76">
      <w:pPr>
        <w:tabs>
          <w:tab w:val="num" w:pos="426"/>
          <w:tab w:val="left" w:pos="480"/>
        </w:tabs>
        <w:autoSpaceDE w:val="0"/>
        <w:autoSpaceDN w:val="0"/>
        <w:adjustRightInd w:val="0"/>
        <w:spacing w:after="140"/>
        <w:ind w:left="425" w:right="-40"/>
        <w:jc w:val="center"/>
        <w:rPr>
          <w:rFonts w:asciiTheme="minorHAnsi" w:hAnsiTheme="minorHAnsi" w:cstheme="minorHAnsi"/>
          <w:spacing w:val="5"/>
          <w:sz w:val="22"/>
          <w:szCs w:val="22"/>
        </w:rPr>
      </w:pPr>
      <w:bookmarkStart w:id="0" w:name="_GoBack"/>
      <w:bookmarkEnd w:id="0"/>
      <w:r>
        <w:rPr>
          <w:rFonts w:asciiTheme="minorHAnsi" w:hAnsiTheme="minorHAnsi" w:cstheme="minorHAnsi"/>
          <w:spacing w:val="5"/>
          <w:sz w:val="22"/>
          <w:szCs w:val="22"/>
        </w:rPr>
        <w:t xml:space="preserve"> </w:t>
      </w:r>
      <w:r w:rsidR="00EE0C76">
        <w:rPr>
          <w:rFonts w:asciiTheme="minorHAnsi" w:hAnsiTheme="minorHAnsi" w:cstheme="minorHAnsi"/>
          <w:noProof/>
          <w:spacing w:val="5"/>
          <w:sz w:val="22"/>
          <w:szCs w:val="22"/>
          <w:lang w:val="en-NZ" w:eastAsia="en-NZ"/>
        </w:rPr>
        <w:drawing>
          <wp:inline distT="0" distB="0" distL="0" distR="0">
            <wp:extent cx="1456609" cy="1561828"/>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61072" cy="1566613"/>
                    </a:xfrm>
                    <a:prstGeom prst="rect">
                      <a:avLst/>
                    </a:prstGeom>
                  </pic:spPr>
                </pic:pic>
              </a:graphicData>
            </a:graphic>
          </wp:inline>
        </w:drawing>
      </w:r>
    </w:p>
    <w:p w:rsidR="00EE0C76" w:rsidRDefault="00EE0C76" w:rsidP="00EE0C76">
      <w:pPr>
        <w:tabs>
          <w:tab w:val="num" w:pos="426"/>
          <w:tab w:val="left" w:pos="480"/>
        </w:tabs>
        <w:autoSpaceDE w:val="0"/>
        <w:autoSpaceDN w:val="0"/>
        <w:adjustRightInd w:val="0"/>
        <w:spacing w:after="140"/>
        <w:ind w:left="425" w:right="-40"/>
        <w:rPr>
          <w:rFonts w:asciiTheme="minorHAnsi" w:hAnsiTheme="minorHAnsi" w:cstheme="minorHAnsi"/>
          <w:spacing w:val="5"/>
          <w:sz w:val="22"/>
          <w:szCs w:val="22"/>
        </w:rPr>
      </w:pPr>
    </w:p>
    <w:p w:rsidR="00EE0C76" w:rsidRPr="00EE0C76" w:rsidRDefault="00EE0C76" w:rsidP="00EE0C76">
      <w:pPr>
        <w:tabs>
          <w:tab w:val="num" w:pos="426"/>
          <w:tab w:val="left" w:pos="480"/>
        </w:tabs>
        <w:autoSpaceDE w:val="0"/>
        <w:autoSpaceDN w:val="0"/>
        <w:adjustRightInd w:val="0"/>
        <w:spacing w:after="140"/>
        <w:ind w:left="425" w:right="-40"/>
        <w:jc w:val="center"/>
        <w:rPr>
          <w:rFonts w:asciiTheme="minorHAnsi" w:hAnsiTheme="minorHAnsi" w:cstheme="minorHAnsi"/>
          <w:b/>
          <w:spacing w:val="5"/>
          <w:sz w:val="22"/>
          <w:szCs w:val="22"/>
        </w:rPr>
      </w:pPr>
      <w:r w:rsidRPr="00EE0C76">
        <w:rPr>
          <w:rFonts w:asciiTheme="minorHAnsi" w:hAnsiTheme="minorHAnsi" w:cstheme="minorHAnsi"/>
          <w:b/>
          <w:spacing w:val="5"/>
          <w:sz w:val="22"/>
          <w:szCs w:val="22"/>
        </w:rPr>
        <w:t>NCR Pre-season Tournament - 2018</w:t>
      </w:r>
    </w:p>
    <w:p w:rsidR="00787571" w:rsidRDefault="00EE0C76" w:rsidP="00787571">
      <w:pPr>
        <w:tabs>
          <w:tab w:val="num" w:pos="426"/>
          <w:tab w:val="left" w:pos="480"/>
        </w:tabs>
        <w:autoSpaceDE w:val="0"/>
        <w:autoSpaceDN w:val="0"/>
        <w:adjustRightInd w:val="0"/>
        <w:spacing w:after="140"/>
        <w:ind w:left="425" w:right="-40"/>
        <w:rPr>
          <w:rFonts w:asciiTheme="minorHAnsi" w:hAnsiTheme="minorHAnsi" w:cstheme="minorHAnsi"/>
          <w:spacing w:val="5"/>
          <w:sz w:val="22"/>
          <w:szCs w:val="22"/>
        </w:rPr>
      </w:pPr>
      <w:r w:rsidRPr="00EE0C76">
        <w:rPr>
          <w:rFonts w:asciiTheme="minorHAnsi" w:hAnsiTheme="minorHAnsi" w:cstheme="minorHAnsi"/>
          <w:spacing w:val="5"/>
          <w:sz w:val="22"/>
          <w:szCs w:val="22"/>
        </w:rPr>
        <w:t xml:space="preserve">The entire control and management of the Tournament shall be vested in the </w:t>
      </w:r>
      <w:r>
        <w:rPr>
          <w:rFonts w:asciiTheme="minorHAnsi" w:hAnsiTheme="minorHAnsi" w:cstheme="minorHAnsi"/>
          <w:spacing w:val="5"/>
          <w:sz w:val="22"/>
          <w:szCs w:val="22"/>
        </w:rPr>
        <w:t>Napier</w:t>
      </w:r>
      <w:r w:rsidRPr="00EE0C76">
        <w:rPr>
          <w:rFonts w:asciiTheme="minorHAnsi" w:hAnsiTheme="minorHAnsi" w:cstheme="minorHAnsi"/>
          <w:spacing w:val="5"/>
          <w:sz w:val="22"/>
          <w:szCs w:val="22"/>
        </w:rPr>
        <w:t xml:space="preserve"> </w:t>
      </w:r>
      <w:r>
        <w:rPr>
          <w:rFonts w:asciiTheme="minorHAnsi" w:hAnsiTheme="minorHAnsi" w:cstheme="minorHAnsi"/>
          <w:spacing w:val="5"/>
          <w:sz w:val="22"/>
          <w:szCs w:val="22"/>
        </w:rPr>
        <w:t xml:space="preserve">City Rovers </w:t>
      </w:r>
      <w:r w:rsidR="00787571">
        <w:rPr>
          <w:rFonts w:asciiTheme="minorHAnsi" w:hAnsiTheme="minorHAnsi" w:cstheme="minorHAnsi"/>
          <w:spacing w:val="5"/>
          <w:sz w:val="22"/>
          <w:szCs w:val="22"/>
        </w:rPr>
        <w:t xml:space="preserve">Football Club.  </w:t>
      </w:r>
    </w:p>
    <w:p w:rsidR="00EE0C76" w:rsidRPr="00EE0C76" w:rsidRDefault="00EE0C76" w:rsidP="00787571">
      <w:pPr>
        <w:tabs>
          <w:tab w:val="num" w:pos="426"/>
          <w:tab w:val="left" w:pos="480"/>
        </w:tabs>
        <w:autoSpaceDE w:val="0"/>
        <w:autoSpaceDN w:val="0"/>
        <w:adjustRightInd w:val="0"/>
        <w:spacing w:after="140"/>
        <w:ind w:left="425" w:right="-40"/>
        <w:rPr>
          <w:rFonts w:asciiTheme="minorHAnsi" w:hAnsiTheme="minorHAnsi" w:cstheme="minorHAnsi"/>
          <w:sz w:val="22"/>
          <w:szCs w:val="22"/>
        </w:rPr>
      </w:pPr>
      <w:r w:rsidRPr="00EE0C76">
        <w:rPr>
          <w:rFonts w:asciiTheme="minorHAnsi" w:hAnsiTheme="minorHAnsi" w:cstheme="minorHAnsi"/>
          <w:spacing w:val="5"/>
          <w:sz w:val="22"/>
          <w:szCs w:val="22"/>
        </w:rPr>
        <w:t>The preliminary rounds shall be played on a championship basis with three points for a win and one point for a draw.</w:t>
      </w:r>
    </w:p>
    <w:p w:rsidR="00EE0C76" w:rsidRPr="00EE0C76" w:rsidRDefault="00EE0C76" w:rsidP="00EE0C76">
      <w:pPr>
        <w:numPr>
          <w:ilvl w:val="0"/>
          <w:numId w:val="1"/>
        </w:numPr>
        <w:tabs>
          <w:tab w:val="num" w:pos="426"/>
          <w:tab w:val="left" w:pos="480"/>
        </w:tabs>
        <w:autoSpaceDE w:val="0"/>
        <w:autoSpaceDN w:val="0"/>
        <w:adjustRightInd w:val="0"/>
        <w:spacing w:after="140"/>
        <w:ind w:left="425" w:right="-40" w:hanging="357"/>
        <w:rPr>
          <w:rFonts w:asciiTheme="minorHAnsi" w:hAnsiTheme="minorHAnsi" w:cstheme="minorHAnsi"/>
          <w:sz w:val="22"/>
          <w:szCs w:val="22"/>
        </w:rPr>
      </w:pPr>
      <w:r w:rsidRPr="00EE0C76">
        <w:rPr>
          <w:rFonts w:asciiTheme="minorHAnsi" w:hAnsiTheme="minorHAnsi" w:cstheme="minorHAnsi"/>
          <w:spacing w:val="5"/>
          <w:sz w:val="22"/>
          <w:szCs w:val="22"/>
        </w:rPr>
        <w:t xml:space="preserve">Group winners and runners-up will progress to the Knockout rounds </w:t>
      </w:r>
      <w:proofErr w:type="spellStart"/>
      <w:r w:rsidRPr="00EE0C76">
        <w:rPr>
          <w:rFonts w:asciiTheme="minorHAnsi" w:hAnsiTheme="minorHAnsi" w:cstheme="minorHAnsi"/>
          <w:spacing w:val="5"/>
          <w:sz w:val="22"/>
          <w:szCs w:val="22"/>
        </w:rPr>
        <w:t>e.g</w:t>
      </w:r>
      <w:proofErr w:type="spellEnd"/>
      <w:r w:rsidRPr="00EE0C76">
        <w:rPr>
          <w:rFonts w:asciiTheme="minorHAnsi" w:hAnsiTheme="minorHAnsi" w:cstheme="minorHAnsi"/>
          <w:spacing w:val="5"/>
          <w:sz w:val="22"/>
          <w:szCs w:val="22"/>
        </w:rPr>
        <w:t xml:space="preserve"> </w:t>
      </w:r>
      <w:r>
        <w:rPr>
          <w:rFonts w:asciiTheme="minorHAnsi" w:hAnsiTheme="minorHAnsi" w:cstheme="minorHAnsi"/>
          <w:spacing w:val="5"/>
          <w:sz w:val="22"/>
          <w:szCs w:val="22"/>
        </w:rPr>
        <w:t>semi-</w:t>
      </w:r>
      <w:proofErr w:type="gramStart"/>
      <w:r>
        <w:rPr>
          <w:rFonts w:asciiTheme="minorHAnsi" w:hAnsiTheme="minorHAnsi" w:cstheme="minorHAnsi"/>
          <w:spacing w:val="5"/>
          <w:sz w:val="22"/>
          <w:szCs w:val="22"/>
        </w:rPr>
        <w:t>finals</w:t>
      </w:r>
      <w:r w:rsidRPr="00EE0C76">
        <w:rPr>
          <w:rFonts w:asciiTheme="minorHAnsi" w:hAnsiTheme="minorHAnsi" w:cstheme="minorHAnsi"/>
          <w:spacing w:val="5"/>
          <w:sz w:val="22"/>
          <w:szCs w:val="22"/>
        </w:rPr>
        <w:t>(</w:t>
      </w:r>
      <w:proofErr w:type="gramEnd"/>
      <w:r w:rsidRPr="00EE0C76">
        <w:rPr>
          <w:rFonts w:asciiTheme="minorHAnsi" w:hAnsiTheme="minorHAnsi" w:cstheme="minorHAnsi"/>
          <w:spacing w:val="5"/>
          <w:sz w:val="22"/>
          <w:szCs w:val="22"/>
        </w:rPr>
        <w:t>this may vary depending on the number of entries). In both divisions, criteria for placings will be firstly; points, then goal difference, then goals for, then the winner of the round robin gam</w:t>
      </w:r>
      <w:r w:rsidRPr="00EE0C76">
        <w:rPr>
          <w:rFonts w:asciiTheme="minorHAnsi" w:hAnsiTheme="minorHAnsi" w:cstheme="minorHAnsi"/>
          <w:sz w:val="22"/>
          <w:szCs w:val="22"/>
        </w:rPr>
        <w:t>e between the two sides.</w:t>
      </w:r>
    </w:p>
    <w:p w:rsidR="00EE0C76" w:rsidRPr="00EE0C76" w:rsidRDefault="00EE0C76" w:rsidP="00EE0C76">
      <w:pPr>
        <w:numPr>
          <w:ilvl w:val="0"/>
          <w:numId w:val="1"/>
        </w:numPr>
        <w:tabs>
          <w:tab w:val="num" w:pos="426"/>
          <w:tab w:val="left" w:pos="480"/>
        </w:tabs>
        <w:autoSpaceDE w:val="0"/>
        <w:autoSpaceDN w:val="0"/>
        <w:adjustRightInd w:val="0"/>
        <w:spacing w:after="140"/>
        <w:ind w:left="425" w:right="-40" w:hanging="357"/>
        <w:rPr>
          <w:rFonts w:asciiTheme="minorHAnsi" w:hAnsiTheme="minorHAnsi" w:cstheme="minorHAnsi"/>
          <w:sz w:val="22"/>
          <w:szCs w:val="22"/>
        </w:rPr>
      </w:pPr>
      <w:r w:rsidRPr="00EE0C76">
        <w:rPr>
          <w:rFonts w:asciiTheme="minorHAnsi" w:hAnsiTheme="minorHAnsi" w:cstheme="minorHAnsi"/>
          <w:spacing w:val="5"/>
          <w:sz w:val="22"/>
          <w:szCs w:val="22"/>
        </w:rPr>
        <w:t>During the Knockout rounds</w:t>
      </w:r>
      <w:r>
        <w:rPr>
          <w:rFonts w:asciiTheme="minorHAnsi" w:hAnsiTheme="minorHAnsi" w:cstheme="minorHAnsi"/>
          <w:spacing w:val="5"/>
          <w:sz w:val="22"/>
          <w:szCs w:val="22"/>
        </w:rPr>
        <w:t xml:space="preserve"> </w:t>
      </w:r>
      <w:r w:rsidRPr="00EE0C76">
        <w:rPr>
          <w:rFonts w:asciiTheme="minorHAnsi" w:hAnsiTheme="minorHAnsi" w:cstheme="minorHAnsi"/>
          <w:spacing w:val="5"/>
          <w:sz w:val="22"/>
          <w:szCs w:val="22"/>
        </w:rPr>
        <w:t xml:space="preserve">the duration of play </w:t>
      </w:r>
      <w:r>
        <w:rPr>
          <w:rFonts w:asciiTheme="minorHAnsi" w:hAnsiTheme="minorHAnsi" w:cstheme="minorHAnsi"/>
          <w:spacing w:val="5"/>
          <w:sz w:val="22"/>
          <w:szCs w:val="22"/>
        </w:rPr>
        <w:t>will be 25 minutes each way, with a 5 minute break at half time.  No allowance will be made for injuries or the making of substitutions.</w:t>
      </w:r>
      <w:r w:rsidRPr="00EE0C76">
        <w:rPr>
          <w:rFonts w:asciiTheme="minorHAnsi" w:hAnsiTheme="minorHAnsi" w:cstheme="minorHAnsi"/>
          <w:spacing w:val="5"/>
          <w:sz w:val="22"/>
          <w:szCs w:val="22"/>
        </w:rPr>
        <w:t xml:space="preserve"> </w:t>
      </w:r>
      <w:r>
        <w:rPr>
          <w:rFonts w:asciiTheme="minorHAnsi" w:hAnsiTheme="minorHAnsi" w:cstheme="minorHAnsi"/>
          <w:spacing w:val="5"/>
          <w:sz w:val="22"/>
          <w:szCs w:val="22"/>
        </w:rPr>
        <w:t>In the semi-finals, which will be of 30 minutes each way duration (5 minutes at half time),</w:t>
      </w:r>
      <w:r w:rsidRPr="00EE0C76">
        <w:rPr>
          <w:rFonts w:asciiTheme="minorHAnsi" w:hAnsiTheme="minorHAnsi" w:cstheme="minorHAnsi"/>
          <w:spacing w:val="5"/>
          <w:sz w:val="22"/>
          <w:szCs w:val="22"/>
        </w:rPr>
        <w:t xml:space="preserve"> if there is a draw at the end of normal time, teams will go </w:t>
      </w:r>
      <w:r>
        <w:rPr>
          <w:rFonts w:asciiTheme="minorHAnsi" w:hAnsiTheme="minorHAnsi" w:cstheme="minorHAnsi"/>
          <w:spacing w:val="5"/>
          <w:sz w:val="22"/>
          <w:szCs w:val="22"/>
        </w:rPr>
        <w:t xml:space="preserve">straight </w:t>
      </w:r>
      <w:r w:rsidRPr="00EE0C76">
        <w:rPr>
          <w:rFonts w:asciiTheme="minorHAnsi" w:hAnsiTheme="minorHAnsi" w:cstheme="minorHAnsi"/>
          <w:spacing w:val="5"/>
          <w:sz w:val="22"/>
          <w:szCs w:val="22"/>
        </w:rPr>
        <w:t>into a penalty shoot-out.</w:t>
      </w:r>
      <w:r>
        <w:rPr>
          <w:rFonts w:asciiTheme="minorHAnsi" w:hAnsiTheme="minorHAnsi" w:cstheme="minorHAnsi"/>
          <w:spacing w:val="5"/>
          <w:sz w:val="22"/>
          <w:szCs w:val="22"/>
        </w:rPr>
        <w:t xml:space="preserve">  The final will be 40 minutes each way (10 minutes at half time) with a penalty shootout to decide the winner if the teams are tied at the end of normal time.</w:t>
      </w:r>
    </w:p>
    <w:p w:rsidR="00EE0C76" w:rsidRPr="00EE0C76" w:rsidRDefault="00EE0C76" w:rsidP="00EE0C76">
      <w:pPr>
        <w:numPr>
          <w:ilvl w:val="0"/>
          <w:numId w:val="1"/>
        </w:numPr>
        <w:tabs>
          <w:tab w:val="num" w:pos="426"/>
          <w:tab w:val="left" w:pos="480"/>
        </w:tabs>
        <w:autoSpaceDE w:val="0"/>
        <w:autoSpaceDN w:val="0"/>
        <w:adjustRightInd w:val="0"/>
        <w:spacing w:after="140"/>
        <w:ind w:left="425" w:right="-40" w:hanging="357"/>
        <w:rPr>
          <w:rFonts w:asciiTheme="minorHAnsi" w:hAnsiTheme="minorHAnsi" w:cstheme="minorHAnsi"/>
          <w:sz w:val="22"/>
          <w:szCs w:val="22"/>
        </w:rPr>
      </w:pPr>
      <w:r w:rsidRPr="00EE0C76">
        <w:rPr>
          <w:rFonts w:asciiTheme="minorHAnsi" w:hAnsiTheme="minorHAnsi" w:cstheme="minorHAnsi"/>
          <w:spacing w:val="5"/>
          <w:sz w:val="22"/>
          <w:szCs w:val="22"/>
        </w:rPr>
        <w:t xml:space="preserve">a) </w:t>
      </w:r>
      <w:r w:rsidRPr="00EE0C76">
        <w:rPr>
          <w:rFonts w:asciiTheme="minorHAnsi" w:hAnsiTheme="minorHAnsi" w:cstheme="minorHAnsi"/>
          <w:spacing w:val="5"/>
          <w:sz w:val="22"/>
          <w:szCs w:val="22"/>
        </w:rPr>
        <w:tab/>
        <w:t>Guest players may participate on the condition that they play only with the written consent of the Club with which they are registered, such consent to be on that clubs’ letterhead or in an email from that clubs’ official contact and made available to the Tournament organiser on request.</w:t>
      </w:r>
    </w:p>
    <w:p w:rsidR="00EE0C76" w:rsidRPr="00EE0C76" w:rsidRDefault="00EE0C76" w:rsidP="00EE0C76">
      <w:pPr>
        <w:tabs>
          <w:tab w:val="num" w:pos="426"/>
          <w:tab w:val="left" w:pos="480"/>
        </w:tabs>
        <w:autoSpaceDE w:val="0"/>
        <w:autoSpaceDN w:val="0"/>
        <w:adjustRightInd w:val="0"/>
        <w:spacing w:after="140"/>
        <w:ind w:left="425" w:right="-40"/>
        <w:rPr>
          <w:rFonts w:asciiTheme="minorHAnsi" w:hAnsiTheme="minorHAnsi" w:cstheme="minorHAnsi"/>
          <w:sz w:val="22"/>
          <w:szCs w:val="22"/>
        </w:rPr>
      </w:pPr>
      <w:r w:rsidRPr="00EE0C76">
        <w:rPr>
          <w:rFonts w:asciiTheme="minorHAnsi" w:hAnsiTheme="minorHAnsi" w:cstheme="minorHAnsi"/>
          <w:spacing w:val="5"/>
          <w:sz w:val="22"/>
          <w:szCs w:val="22"/>
        </w:rPr>
        <w:t xml:space="preserve">b) </w:t>
      </w:r>
      <w:r w:rsidRPr="00EE0C76">
        <w:rPr>
          <w:rFonts w:asciiTheme="minorHAnsi" w:hAnsiTheme="minorHAnsi" w:cstheme="minorHAnsi"/>
          <w:spacing w:val="5"/>
          <w:sz w:val="22"/>
          <w:szCs w:val="22"/>
        </w:rPr>
        <w:tab/>
        <w:t>No player may play for more than one club during the Tournament.   No more than three players may move from a clubs’ A team to its B team, and vice versa, for each round of games during the Tournament, provided that no player may play (take the field) for a clubs’ B team having played for its A team in the same round of the Tournament.</w:t>
      </w:r>
    </w:p>
    <w:p w:rsidR="00EE0C76" w:rsidRPr="00EE0C76" w:rsidRDefault="00EE0C76" w:rsidP="00EE0C76">
      <w:pPr>
        <w:numPr>
          <w:ilvl w:val="0"/>
          <w:numId w:val="1"/>
        </w:numPr>
        <w:tabs>
          <w:tab w:val="num" w:pos="426"/>
          <w:tab w:val="left" w:pos="480"/>
        </w:tabs>
        <w:autoSpaceDE w:val="0"/>
        <w:autoSpaceDN w:val="0"/>
        <w:adjustRightInd w:val="0"/>
        <w:spacing w:after="140"/>
        <w:ind w:left="425" w:right="-40" w:hanging="357"/>
        <w:rPr>
          <w:rFonts w:asciiTheme="minorHAnsi" w:hAnsiTheme="minorHAnsi" w:cstheme="minorHAnsi"/>
          <w:sz w:val="22"/>
          <w:szCs w:val="22"/>
        </w:rPr>
      </w:pPr>
      <w:r w:rsidRPr="00EE0C76">
        <w:rPr>
          <w:rFonts w:asciiTheme="minorHAnsi" w:hAnsiTheme="minorHAnsi" w:cstheme="minorHAnsi"/>
          <w:spacing w:val="5"/>
          <w:sz w:val="22"/>
          <w:szCs w:val="22"/>
        </w:rPr>
        <w:t>In the event of a clash of colours, the second named team in the draw shall be the “away” team and shall be required to change.</w:t>
      </w:r>
    </w:p>
    <w:p w:rsidR="00EE0C76" w:rsidRPr="00EE0C76" w:rsidRDefault="00EE0C76" w:rsidP="00EE0C76">
      <w:pPr>
        <w:numPr>
          <w:ilvl w:val="0"/>
          <w:numId w:val="1"/>
        </w:numPr>
        <w:tabs>
          <w:tab w:val="num" w:pos="426"/>
        </w:tabs>
        <w:spacing w:after="140"/>
        <w:ind w:left="425" w:right="-40" w:hanging="357"/>
        <w:rPr>
          <w:rFonts w:asciiTheme="minorHAnsi" w:hAnsiTheme="minorHAnsi" w:cstheme="minorHAnsi"/>
          <w:sz w:val="22"/>
          <w:szCs w:val="22"/>
        </w:rPr>
      </w:pPr>
      <w:r w:rsidRPr="00EE0C76">
        <w:rPr>
          <w:rFonts w:asciiTheme="minorHAnsi" w:hAnsiTheme="minorHAnsi" w:cstheme="minorHAnsi"/>
          <w:spacing w:val="5"/>
          <w:sz w:val="22"/>
          <w:szCs w:val="22"/>
        </w:rPr>
        <w:t xml:space="preserve">Teams are allowed to use five </w:t>
      </w:r>
      <w:r>
        <w:rPr>
          <w:rFonts w:asciiTheme="minorHAnsi" w:hAnsiTheme="minorHAnsi" w:cstheme="minorHAnsi"/>
          <w:spacing w:val="5"/>
          <w:sz w:val="22"/>
          <w:szCs w:val="22"/>
        </w:rPr>
        <w:t xml:space="preserve">rolling </w:t>
      </w:r>
      <w:r w:rsidRPr="00EE0C76">
        <w:rPr>
          <w:rFonts w:asciiTheme="minorHAnsi" w:hAnsiTheme="minorHAnsi" w:cstheme="minorHAnsi"/>
          <w:spacing w:val="5"/>
          <w:sz w:val="22"/>
          <w:szCs w:val="22"/>
        </w:rPr>
        <w:t>substitutes during a game.</w:t>
      </w:r>
    </w:p>
    <w:p w:rsidR="005E203E" w:rsidRPr="005E203E" w:rsidRDefault="00EE0C76" w:rsidP="005E203E">
      <w:pPr>
        <w:numPr>
          <w:ilvl w:val="0"/>
          <w:numId w:val="1"/>
        </w:numPr>
        <w:tabs>
          <w:tab w:val="num" w:pos="426"/>
        </w:tabs>
        <w:autoSpaceDE w:val="0"/>
        <w:autoSpaceDN w:val="0"/>
        <w:adjustRightInd w:val="0"/>
        <w:spacing w:after="120"/>
        <w:ind w:left="425" w:right="-40" w:hanging="357"/>
        <w:rPr>
          <w:rFonts w:ascii="Verdana" w:hAnsi="Verdana"/>
          <w:color w:val="17365D"/>
          <w:sz w:val="18"/>
          <w:szCs w:val="18"/>
        </w:rPr>
      </w:pPr>
      <w:r w:rsidRPr="005E203E">
        <w:rPr>
          <w:rFonts w:asciiTheme="minorHAnsi" w:hAnsiTheme="minorHAnsi" w:cstheme="minorHAnsi"/>
          <w:sz w:val="22"/>
          <w:szCs w:val="22"/>
        </w:rPr>
        <w:t>In the event of a preliminary round being unable to be completed, for whatever reason, the game shall be treated as a 2 – 2 draw.</w:t>
      </w:r>
    </w:p>
    <w:p w:rsidR="005E203E" w:rsidRDefault="005E203E" w:rsidP="005E203E">
      <w:pPr>
        <w:numPr>
          <w:ilvl w:val="0"/>
          <w:numId w:val="1"/>
        </w:numPr>
        <w:tabs>
          <w:tab w:val="num" w:pos="426"/>
        </w:tabs>
        <w:autoSpaceDE w:val="0"/>
        <w:autoSpaceDN w:val="0"/>
        <w:adjustRightInd w:val="0"/>
        <w:spacing w:after="120"/>
        <w:ind w:left="425" w:right="-40" w:hanging="357"/>
        <w:rPr>
          <w:rFonts w:ascii="Verdana" w:hAnsi="Verdana"/>
          <w:color w:val="17365D"/>
          <w:sz w:val="18"/>
          <w:szCs w:val="18"/>
        </w:rPr>
      </w:pPr>
      <w:r w:rsidRPr="005E203E">
        <w:rPr>
          <w:rFonts w:asciiTheme="minorHAnsi" w:hAnsiTheme="minorHAnsi" w:cstheme="minorHAnsi"/>
          <w:sz w:val="22"/>
          <w:szCs w:val="22"/>
        </w:rPr>
        <w:t>A player receiving two</w:t>
      </w:r>
      <w:r>
        <w:rPr>
          <w:rFonts w:asciiTheme="minorHAnsi" w:hAnsiTheme="minorHAnsi" w:cstheme="minorHAnsi"/>
          <w:sz w:val="22"/>
          <w:szCs w:val="22"/>
        </w:rPr>
        <w:t xml:space="preserve"> yellow </w:t>
      </w:r>
      <w:r w:rsidRPr="005E203E">
        <w:rPr>
          <w:rFonts w:asciiTheme="minorHAnsi" w:hAnsiTheme="minorHAnsi" w:cstheme="minorHAnsi"/>
          <w:sz w:val="22"/>
          <w:szCs w:val="22"/>
        </w:rPr>
        <w:t xml:space="preserve">cards in the group play will be suspended for the next         Tournament match, including the </w:t>
      </w:r>
      <w:r>
        <w:rPr>
          <w:rFonts w:asciiTheme="minorHAnsi" w:hAnsiTheme="minorHAnsi" w:cstheme="minorHAnsi"/>
          <w:sz w:val="22"/>
          <w:szCs w:val="22"/>
        </w:rPr>
        <w:t>semi-</w:t>
      </w:r>
      <w:r w:rsidRPr="005E203E">
        <w:rPr>
          <w:rFonts w:asciiTheme="minorHAnsi" w:hAnsiTheme="minorHAnsi" w:cstheme="minorHAnsi"/>
          <w:sz w:val="22"/>
          <w:szCs w:val="22"/>
        </w:rPr>
        <w:t>final</w:t>
      </w:r>
      <w:r w:rsidRPr="005E203E">
        <w:rPr>
          <w:rFonts w:ascii="Verdana" w:hAnsi="Verdana"/>
          <w:color w:val="17365D"/>
          <w:sz w:val="18"/>
          <w:szCs w:val="18"/>
        </w:rPr>
        <w:t>.</w:t>
      </w:r>
    </w:p>
    <w:p w:rsidR="005E203E" w:rsidRPr="005E203E" w:rsidRDefault="005E203E" w:rsidP="005E203E">
      <w:pPr>
        <w:numPr>
          <w:ilvl w:val="0"/>
          <w:numId w:val="1"/>
        </w:numPr>
        <w:tabs>
          <w:tab w:val="num" w:pos="426"/>
        </w:tabs>
        <w:autoSpaceDE w:val="0"/>
        <w:autoSpaceDN w:val="0"/>
        <w:adjustRightInd w:val="0"/>
        <w:spacing w:after="120"/>
        <w:ind w:left="425" w:right="-40" w:hanging="357"/>
        <w:rPr>
          <w:rFonts w:asciiTheme="minorHAnsi" w:hAnsiTheme="minorHAnsi" w:cstheme="minorHAnsi"/>
          <w:sz w:val="22"/>
          <w:szCs w:val="22"/>
        </w:rPr>
      </w:pPr>
      <w:r w:rsidRPr="005E203E">
        <w:rPr>
          <w:rFonts w:asciiTheme="minorHAnsi" w:hAnsiTheme="minorHAnsi" w:cstheme="minorHAnsi"/>
          <w:sz w:val="22"/>
          <w:szCs w:val="22"/>
        </w:rPr>
        <w:t>A player receiving a red card will automatically miss the next match (including the semi-final and final)</w:t>
      </w:r>
    </w:p>
    <w:p w:rsidR="005E203E" w:rsidRPr="00EE0C76" w:rsidRDefault="005E203E">
      <w:pPr>
        <w:rPr>
          <w:rFonts w:asciiTheme="minorHAnsi" w:hAnsiTheme="minorHAnsi" w:cstheme="minorHAnsi"/>
          <w:sz w:val="22"/>
          <w:szCs w:val="22"/>
        </w:rPr>
      </w:pPr>
    </w:p>
    <w:sectPr w:rsidR="005E203E" w:rsidRPr="00EE0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230D6"/>
    <w:multiLevelType w:val="hybridMultilevel"/>
    <w:tmpl w:val="B276D13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C76"/>
    <w:rsid w:val="0028437F"/>
    <w:rsid w:val="002C6971"/>
    <w:rsid w:val="005E203E"/>
    <w:rsid w:val="00787571"/>
    <w:rsid w:val="00C263E2"/>
    <w:rsid w:val="00EE0C7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37F2DC-2309-4590-B528-C7919143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C76"/>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Graeme Sole</dc:creator>
  <cp:keywords/>
  <dc:description/>
  <cp:lastModifiedBy>Teresa  Doran</cp:lastModifiedBy>
  <cp:revision>2</cp:revision>
  <dcterms:created xsi:type="dcterms:W3CDTF">2018-01-26T01:29:00Z</dcterms:created>
  <dcterms:modified xsi:type="dcterms:W3CDTF">2018-01-26T01:29:00Z</dcterms:modified>
</cp:coreProperties>
</file>